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F258" w14:textId="77777777" w:rsidR="00E32698" w:rsidRDefault="00F24F75">
      <w:pPr>
        <w:spacing w:after="0"/>
        <w:ind w:left="487"/>
        <w:jc w:val="center"/>
      </w:pPr>
      <w:r>
        <w:rPr>
          <w:noProof/>
        </w:rPr>
        <w:drawing>
          <wp:inline distT="0" distB="0" distL="0" distR="0" wp14:anchorId="63131A5D" wp14:editId="6EE75253">
            <wp:extent cx="2334895" cy="474904"/>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5"/>
                    <a:stretch>
                      <a:fillRect/>
                    </a:stretch>
                  </pic:blipFill>
                  <pic:spPr>
                    <a:xfrm>
                      <a:off x="0" y="0"/>
                      <a:ext cx="2334895" cy="474904"/>
                    </a:xfrm>
                    <a:prstGeom prst="rect">
                      <a:avLst/>
                    </a:prstGeom>
                  </pic:spPr>
                </pic:pic>
              </a:graphicData>
            </a:graphic>
          </wp:inline>
        </w:drawing>
      </w:r>
      <w:r>
        <w:rPr>
          <w:sz w:val="24"/>
        </w:rPr>
        <w:t xml:space="preserve"> </w:t>
      </w:r>
      <w:r>
        <w:t xml:space="preserve">  </w:t>
      </w:r>
    </w:p>
    <w:p w14:paraId="4CFC5DF6" w14:textId="7930AA36" w:rsidR="00E32698" w:rsidRDefault="00F24F75" w:rsidP="00F454BC">
      <w:pPr>
        <w:spacing w:after="12"/>
        <w:ind w:left="30"/>
      </w:pPr>
      <w:r>
        <w:t xml:space="preserve">  </w:t>
      </w:r>
    </w:p>
    <w:p w14:paraId="08AD8FA5" w14:textId="3F599143" w:rsidR="00E32698" w:rsidRDefault="00F24F75">
      <w:pPr>
        <w:spacing w:after="2" w:line="261" w:lineRule="auto"/>
        <w:ind w:left="30"/>
      </w:pPr>
      <w:r>
        <w:rPr>
          <w:b/>
          <w:sz w:val="20"/>
        </w:rPr>
        <w:t>Hazardous/Clinical Waste Managing Agent</w:t>
      </w:r>
      <w:r>
        <w:rPr>
          <w:sz w:val="20"/>
        </w:rPr>
        <w:t xml:space="preserve"> </w:t>
      </w:r>
      <w:r>
        <w:rPr>
          <w:b/>
        </w:rPr>
        <w:t>for NHS England and NHS Improvement</w:t>
      </w:r>
      <w:r w:rsidR="00AC72F7">
        <w:rPr>
          <w:b/>
        </w:rPr>
        <w:t xml:space="preserve"> </w:t>
      </w:r>
      <w:r w:rsidR="00E97BD0">
        <w:rPr>
          <w:b/>
        </w:rPr>
        <w:t xml:space="preserve">East of England </w:t>
      </w:r>
      <w:r>
        <w:rPr>
          <w:b/>
        </w:rPr>
        <w:t xml:space="preserve">Region GP’s and Community Pharmacies </w:t>
      </w:r>
    </w:p>
    <w:p w14:paraId="056C684A" w14:textId="77777777" w:rsidR="00E32698" w:rsidRDefault="00F24F75">
      <w:pPr>
        <w:spacing w:after="0"/>
        <w:ind w:left="30"/>
      </w:pPr>
      <w:r>
        <w:rPr>
          <w:sz w:val="20"/>
        </w:rPr>
        <w:t xml:space="preserve"> </w:t>
      </w:r>
      <w:r>
        <w:t xml:space="preserve">  </w:t>
      </w:r>
    </w:p>
    <w:p w14:paraId="2AE98CF7" w14:textId="62018E59" w:rsidR="00E32698" w:rsidRDefault="00F539CA">
      <w:pPr>
        <w:spacing w:after="16" w:line="248" w:lineRule="auto"/>
        <w:ind w:left="40" w:hanging="10"/>
      </w:pPr>
      <w:r>
        <w:rPr>
          <w:sz w:val="20"/>
        </w:rPr>
        <w:t xml:space="preserve">NHSE&amp;I </w:t>
      </w:r>
      <w:r w:rsidR="00E97BD0">
        <w:rPr>
          <w:sz w:val="20"/>
        </w:rPr>
        <w:t xml:space="preserve">East of England </w:t>
      </w:r>
      <w:r>
        <w:rPr>
          <w:sz w:val="20"/>
        </w:rPr>
        <w:t xml:space="preserve">Region Commissioning teams are working with </w:t>
      </w:r>
      <w:r w:rsidR="00F24F75">
        <w:rPr>
          <w:sz w:val="20"/>
        </w:rPr>
        <w:t xml:space="preserve">Anenta </w:t>
      </w:r>
      <w:r>
        <w:rPr>
          <w:sz w:val="20"/>
        </w:rPr>
        <w:t xml:space="preserve">to provide Managing Agent services for Hazardous and Clinical waste </w:t>
      </w:r>
      <w:r w:rsidR="00C36E30">
        <w:rPr>
          <w:sz w:val="20"/>
        </w:rPr>
        <w:t xml:space="preserve">services in </w:t>
      </w:r>
      <w:r w:rsidR="00F24F75">
        <w:rPr>
          <w:sz w:val="20"/>
        </w:rPr>
        <w:t>your region</w:t>
      </w:r>
      <w:r w:rsidR="00C36E30">
        <w:rPr>
          <w:sz w:val="20"/>
        </w:rPr>
        <w:t xml:space="preserve">. </w:t>
      </w:r>
      <w:r w:rsidR="00F24F75">
        <w:rPr>
          <w:sz w:val="20"/>
        </w:rPr>
        <w:t xml:space="preserve"> As per the emails issued to you by NHSE&amp;I </w:t>
      </w:r>
      <w:r w:rsidR="00E97BD0">
        <w:rPr>
          <w:sz w:val="20"/>
        </w:rPr>
        <w:t>East of England</w:t>
      </w:r>
      <w:r w:rsidR="00857747">
        <w:rPr>
          <w:sz w:val="20"/>
        </w:rPr>
        <w:t xml:space="preserve"> </w:t>
      </w:r>
      <w:r w:rsidR="00F24F75">
        <w:rPr>
          <w:sz w:val="20"/>
        </w:rPr>
        <w:t xml:space="preserve">Commissioning teams on </w:t>
      </w:r>
      <w:r w:rsidR="00857747">
        <w:rPr>
          <w:sz w:val="20"/>
        </w:rPr>
        <w:t xml:space="preserve">1 </w:t>
      </w:r>
      <w:r w:rsidR="001B528B">
        <w:rPr>
          <w:sz w:val="20"/>
        </w:rPr>
        <w:t>October</w:t>
      </w:r>
      <w:r w:rsidR="00AC72F7">
        <w:rPr>
          <w:sz w:val="20"/>
        </w:rPr>
        <w:t xml:space="preserve"> 2021</w:t>
      </w:r>
      <w:r w:rsidR="00F24F75">
        <w:rPr>
          <w:sz w:val="20"/>
        </w:rPr>
        <w:t xml:space="preserve"> </w:t>
      </w:r>
      <w:r w:rsidR="00F24F75">
        <w:rPr>
          <w:b/>
          <w:sz w:val="20"/>
        </w:rPr>
        <w:t xml:space="preserve">we ask that you register with us to gain access to your Anenta account if you have not done so already. </w:t>
      </w:r>
      <w:r w:rsidR="00F24F75">
        <w:rPr>
          <w:sz w:val="20"/>
        </w:rPr>
        <w:t xml:space="preserve"> You can do this by clicking </w:t>
      </w:r>
      <w:hyperlink r:id="rId6">
        <w:r w:rsidR="00F24F75">
          <w:rPr>
            <w:color w:val="0563C1"/>
            <w:sz w:val="20"/>
            <w:u w:val="single" w:color="0563C1"/>
          </w:rPr>
          <w:t>her</w:t>
        </w:r>
      </w:hyperlink>
      <w:hyperlink r:id="rId7">
        <w:r w:rsidR="00F24F75">
          <w:rPr>
            <w:color w:val="0563C1"/>
            <w:sz w:val="20"/>
            <w:u w:val="single" w:color="0563C1"/>
          </w:rPr>
          <w:t>e</w:t>
        </w:r>
      </w:hyperlink>
      <w:hyperlink r:id="rId8">
        <w:r w:rsidR="00F24F75">
          <w:rPr>
            <w:sz w:val="20"/>
          </w:rPr>
          <w:t>.</w:t>
        </w:r>
      </w:hyperlink>
      <w:hyperlink r:id="rId9">
        <w:r w:rsidR="00F24F75">
          <w:rPr>
            <w:sz w:val="20"/>
          </w:rPr>
          <w:t xml:space="preserve"> </w:t>
        </w:r>
      </w:hyperlink>
      <w:r w:rsidR="00F24F75">
        <w:t xml:space="preserve">  </w:t>
      </w:r>
    </w:p>
    <w:p w14:paraId="5CD1AE67" w14:textId="77777777" w:rsidR="00E32698" w:rsidRDefault="00F24F75">
      <w:pPr>
        <w:spacing w:after="0"/>
        <w:ind w:left="30"/>
      </w:pPr>
      <w:r>
        <w:rPr>
          <w:sz w:val="20"/>
        </w:rPr>
        <w:t xml:space="preserve"> </w:t>
      </w:r>
      <w:r>
        <w:t xml:space="preserve">  </w:t>
      </w:r>
    </w:p>
    <w:p w14:paraId="731C9AFA" w14:textId="77777777" w:rsidR="00E32698" w:rsidRDefault="00F24F75">
      <w:pPr>
        <w:spacing w:after="16" w:line="248" w:lineRule="auto"/>
        <w:ind w:left="40" w:hanging="10"/>
      </w:pPr>
      <w:r>
        <w:rPr>
          <w:sz w:val="20"/>
        </w:rPr>
        <w:t xml:space="preserve">We have developed this service with you and your requirements at the core, whilst ensuring that the waste contractors abide by the agreed terms of service. Through your Anenta account you will be able to: </w:t>
      </w:r>
      <w:r>
        <w:t xml:space="preserve">  </w:t>
      </w:r>
    </w:p>
    <w:p w14:paraId="2B7268CD" w14:textId="77777777" w:rsidR="00E32698" w:rsidRDefault="00F24F75">
      <w:pPr>
        <w:spacing w:after="22"/>
        <w:ind w:left="30"/>
      </w:pPr>
      <w:r>
        <w:rPr>
          <w:sz w:val="20"/>
        </w:rPr>
        <w:t xml:space="preserve"> </w:t>
      </w:r>
      <w:r>
        <w:t xml:space="preserve">  </w:t>
      </w:r>
    </w:p>
    <w:p w14:paraId="5F2B3D3D" w14:textId="28C61099" w:rsidR="00E32698" w:rsidRDefault="00F24F75">
      <w:pPr>
        <w:numPr>
          <w:ilvl w:val="0"/>
          <w:numId w:val="1"/>
        </w:numPr>
        <w:spacing w:after="16" w:line="248" w:lineRule="auto"/>
        <w:ind w:hanging="361"/>
      </w:pPr>
      <w:r>
        <w:rPr>
          <w:sz w:val="20"/>
        </w:rPr>
        <w:t>Let us know of any issue</w:t>
      </w:r>
      <w:r w:rsidR="00364BE8">
        <w:rPr>
          <w:sz w:val="20"/>
        </w:rPr>
        <w:t xml:space="preserve">s </w:t>
      </w:r>
      <w:r>
        <w:rPr>
          <w:sz w:val="20"/>
        </w:rPr>
        <w:t xml:space="preserve">or queries you have </w:t>
      </w:r>
      <w:r>
        <w:t xml:space="preserve">  </w:t>
      </w:r>
    </w:p>
    <w:p w14:paraId="18D932EA" w14:textId="77777777" w:rsidR="00E32698" w:rsidRDefault="00F24F75">
      <w:pPr>
        <w:numPr>
          <w:ilvl w:val="0"/>
          <w:numId w:val="1"/>
        </w:numPr>
        <w:spacing w:after="16" w:line="248" w:lineRule="auto"/>
        <w:ind w:hanging="361"/>
      </w:pPr>
      <w:r>
        <w:rPr>
          <w:sz w:val="20"/>
        </w:rPr>
        <w:t xml:space="preserve">View next and historic collection dates and volumes </w:t>
      </w:r>
      <w:r>
        <w:t xml:space="preserve">  </w:t>
      </w:r>
    </w:p>
    <w:p w14:paraId="5F83081C" w14:textId="77777777" w:rsidR="00E32698" w:rsidRDefault="00F24F75">
      <w:pPr>
        <w:numPr>
          <w:ilvl w:val="0"/>
          <w:numId w:val="1"/>
        </w:numPr>
        <w:spacing w:after="16" w:line="248" w:lineRule="auto"/>
        <w:ind w:hanging="361"/>
      </w:pPr>
      <w:r>
        <w:rPr>
          <w:sz w:val="20"/>
        </w:rPr>
        <w:t xml:space="preserve">Manage your compliance such as Pre-Acceptance and Duty of Care Audits </w:t>
      </w:r>
      <w:r>
        <w:t xml:space="preserve">  </w:t>
      </w:r>
    </w:p>
    <w:p w14:paraId="40DAF07D" w14:textId="77777777" w:rsidR="00E32698" w:rsidRDefault="00F24F75">
      <w:pPr>
        <w:numPr>
          <w:ilvl w:val="0"/>
          <w:numId w:val="1"/>
        </w:numPr>
        <w:spacing w:after="16" w:line="248" w:lineRule="auto"/>
        <w:ind w:hanging="361"/>
      </w:pPr>
      <w:r>
        <w:rPr>
          <w:sz w:val="20"/>
        </w:rPr>
        <w:t xml:space="preserve">Keep up to date with any changing guidance or Regulatory positions </w:t>
      </w:r>
      <w:r>
        <w:t xml:space="preserve">  </w:t>
      </w:r>
    </w:p>
    <w:p w14:paraId="235DB491" w14:textId="77777777" w:rsidR="00F454BC" w:rsidRDefault="00F24F75" w:rsidP="00F454BC">
      <w:pPr>
        <w:spacing w:after="0"/>
        <w:ind w:left="30"/>
      </w:pPr>
      <w:r>
        <w:rPr>
          <w:sz w:val="20"/>
        </w:rPr>
        <w:t xml:space="preserve"> </w:t>
      </w:r>
      <w:r>
        <w:t xml:space="preserve">  </w:t>
      </w:r>
    </w:p>
    <w:p w14:paraId="4633E95E" w14:textId="3FF133D1" w:rsidR="00E32698" w:rsidRDefault="00F24F75" w:rsidP="00F454BC">
      <w:pPr>
        <w:spacing w:after="0"/>
        <w:ind w:left="30"/>
      </w:pPr>
      <w:r>
        <w:rPr>
          <w:i/>
          <w:sz w:val="20"/>
        </w:rPr>
        <w:t xml:space="preserve">What is Anenta responsible for? </w:t>
      </w:r>
      <w:r>
        <w:t xml:space="preserve">  </w:t>
      </w:r>
    </w:p>
    <w:p w14:paraId="508C9E21" w14:textId="4E74BB81" w:rsidR="00E32698" w:rsidRDefault="00F24F75">
      <w:pPr>
        <w:numPr>
          <w:ilvl w:val="0"/>
          <w:numId w:val="1"/>
        </w:numPr>
        <w:spacing w:after="47" w:line="234" w:lineRule="auto"/>
        <w:ind w:hanging="361"/>
      </w:pPr>
      <w:r>
        <w:rPr>
          <w:color w:val="212121"/>
          <w:sz w:val="20"/>
        </w:rPr>
        <w:t>Anenta will be a single point of contact for clinical waste issues for Community Pharmacies</w:t>
      </w:r>
      <w:r w:rsidR="00E97BD0">
        <w:rPr>
          <w:color w:val="212121"/>
          <w:sz w:val="20"/>
        </w:rPr>
        <w:t xml:space="preserve"> and </w:t>
      </w:r>
      <w:r>
        <w:rPr>
          <w:color w:val="212121"/>
          <w:sz w:val="20"/>
        </w:rPr>
        <w:t xml:space="preserve">GP practices, </w:t>
      </w:r>
      <w:r w:rsidR="00E97BD0">
        <w:rPr>
          <w:color w:val="212121"/>
          <w:sz w:val="20"/>
        </w:rPr>
        <w:t xml:space="preserve">in the East of </w:t>
      </w:r>
      <w:r>
        <w:rPr>
          <w:color w:val="212121"/>
          <w:sz w:val="20"/>
        </w:rPr>
        <w:t xml:space="preserve">Region Commissioning teams and the Clinical Waste suppliers </w:t>
      </w:r>
      <w:r>
        <w:t xml:space="preserve">  </w:t>
      </w:r>
    </w:p>
    <w:p w14:paraId="3D9B2FCE" w14:textId="77777777" w:rsidR="00E32698" w:rsidRDefault="00F24F75">
      <w:pPr>
        <w:numPr>
          <w:ilvl w:val="0"/>
          <w:numId w:val="1"/>
        </w:numPr>
        <w:spacing w:after="47" w:line="234" w:lineRule="auto"/>
        <w:ind w:hanging="361"/>
      </w:pPr>
      <w:r>
        <w:rPr>
          <w:color w:val="212121"/>
          <w:sz w:val="20"/>
        </w:rPr>
        <w:t xml:space="preserve">Anenta will manage all contract related matters, operational and financial validations issues while working with all waste producers and contractors to improve compliance and efficiency levels.  </w:t>
      </w:r>
      <w:r>
        <w:t xml:space="preserve">  </w:t>
      </w:r>
    </w:p>
    <w:p w14:paraId="0585C72F" w14:textId="77777777" w:rsidR="00E32698" w:rsidRDefault="00F24F75">
      <w:pPr>
        <w:numPr>
          <w:ilvl w:val="0"/>
          <w:numId w:val="1"/>
        </w:numPr>
        <w:spacing w:after="273" w:line="234" w:lineRule="auto"/>
        <w:ind w:hanging="361"/>
      </w:pPr>
      <w:r>
        <w:rPr>
          <w:color w:val="212121"/>
          <w:sz w:val="20"/>
        </w:rPr>
        <w:t xml:space="preserve">Anenta will manage all queries with regards to clinical waste collection from Community Pharmacies and GP practice </w:t>
      </w:r>
      <w:r>
        <w:t xml:space="preserve">  </w:t>
      </w:r>
    </w:p>
    <w:p w14:paraId="50A472C1" w14:textId="77777777" w:rsidR="00F454BC" w:rsidRDefault="00F24F75" w:rsidP="00F454BC">
      <w:pPr>
        <w:spacing w:after="302"/>
        <w:ind w:left="-5" w:hanging="10"/>
      </w:pPr>
      <w:r>
        <w:rPr>
          <w:i/>
          <w:color w:val="212121"/>
          <w:sz w:val="20"/>
        </w:rPr>
        <w:t xml:space="preserve">What </w:t>
      </w:r>
      <w:r>
        <w:rPr>
          <w:b/>
          <w:i/>
          <w:color w:val="212121"/>
          <w:sz w:val="20"/>
        </w:rPr>
        <w:t>won’t</w:t>
      </w:r>
      <w:r>
        <w:rPr>
          <w:i/>
          <w:color w:val="212121"/>
          <w:sz w:val="20"/>
        </w:rPr>
        <w:t xml:space="preserve"> Anenta be responsible for? </w:t>
      </w:r>
      <w:r>
        <w:t xml:space="preserve">  </w:t>
      </w:r>
    </w:p>
    <w:p w14:paraId="46BC72A2" w14:textId="6A86FD95" w:rsidR="00F24F75" w:rsidRPr="00F454BC" w:rsidRDefault="00F24F75" w:rsidP="00F454BC">
      <w:pPr>
        <w:pStyle w:val="ListParagraph"/>
        <w:numPr>
          <w:ilvl w:val="0"/>
          <w:numId w:val="3"/>
        </w:numPr>
        <w:spacing w:after="302"/>
      </w:pPr>
      <w:r w:rsidRPr="00F454BC">
        <w:rPr>
          <w:rFonts w:asciiTheme="minorHAnsi" w:eastAsia="Times New Roman" w:hAnsiTheme="minorHAnsi" w:cstheme="minorHAnsi"/>
          <w:b/>
          <w:bCs/>
          <w:color w:val="auto"/>
          <w:sz w:val="20"/>
          <w:szCs w:val="20"/>
          <w:shd w:val="clear" w:color="auto" w:fill="FFFFFF"/>
          <w:lang w:val="en-GB" w:eastAsia="en-GB" w:bidi="ar-SA"/>
        </w:rPr>
        <w:t>Anenta will not be responsible for collecting the waste from Community Pharmacy and GP sites as this will remain the function of your existing provider for example Stericycle, PHS</w:t>
      </w:r>
    </w:p>
    <w:p w14:paraId="6DF297BD" w14:textId="77777777" w:rsidR="00E32698" w:rsidRDefault="00F24F75">
      <w:pPr>
        <w:spacing w:after="5"/>
        <w:ind w:left="-5" w:hanging="10"/>
      </w:pPr>
      <w:r>
        <w:rPr>
          <w:i/>
          <w:color w:val="212121"/>
          <w:sz w:val="20"/>
        </w:rPr>
        <w:t xml:space="preserve">What actions do I need to take? </w:t>
      </w:r>
      <w:r>
        <w:t xml:space="preserve">  </w:t>
      </w:r>
    </w:p>
    <w:p w14:paraId="0EB42B8B" w14:textId="77777777" w:rsidR="00E32698" w:rsidRDefault="00F24F75">
      <w:pPr>
        <w:spacing w:after="27"/>
        <w:ind w:left="30"/>
      </w:pPr>
      <w:r>
        <w:rPr>
          <w:color w:val="212121"/>
          <w:sz w:val="20"/>
        </w:rPr>
        <w:t xml:space="preserve"> </w:t>
      </w:r>
      <w:r>
        <w:t xml:space="preserve">  </w:t>
      </w:r>
    </w:p>
    <w:p w14:paraId="30F72CF8" w14:textId="77777777" w:rsidR="00E32698" w:rsidRDefault="00F24F75">
      <w:pPr>
        <w:numPr>
          <w:ilvl w:val="0"/>
          <w:numId w:val="1"/>
        </w:numPr>
        <w:spacing w:after="47" w:line="234" w:lineRule="auto"/>
        <w:ind w:hanging="361"/>
      </w:pPr>
      <w:r>
        <w:rPr>
          <w:color w:val="1154CC"/>
          <w:sz w:val="20"/>
          <w:u w:val="single" w:color="1154CC"/>
        </w:rPr>
        <w:t>Anenta</w:t>
      </w:r>
      <w:r>
        <w:rPr>
          <w:color w:val="212121"/>
          <w:sz w:val="20"/>
        </w:rPr>
        <w:t xml:space="preserve"> operate an online system called “</w:t>
      </w:r>
      <w:r>
        <w:rPr>
          <w:i/>
          <w:color w:val="1154CC"/>
          <w:sz w:val="20"/>
          <w:u w:val="single" w:color="1154CC"/>
        </w:rPr>
        <w:t>Vector</w:t>
      </w:r>
      <w:r>
        <w:rPr>
          <w:color w:val="212121"/>
          <w:sz w:val="20"/>
        </w:rPr>
        <w:t xml:space="preserve">” that will allow you to interact with them to make service requests, advise of deficiencies in the service, or to simply seek advice in a fully auditable manner.  The system will also hold compliance documentation on your behalf and any other relevant communication, service level requirements and </w:t>
      </w:r>
      <w:proofErr w:type="gramStart"/>
      <w:r>
        <w:rPr>
          <w:color w:val="212121"/>
          <w:sz w:val="20"/>
        </w:rPr>
        <w:t>FAQ’s</w:t>
      </w:r>
      <w:proofErr w:type="gramEnd"/>
      <w:r>
        <w:rPr>
          <w:color w:val="212121"/>
          <w:sz w:val="20"/>
        </w:rPr>
        <w:t xml:space="preserve"> to assist you. </w:t>
      </w:r>
      <w:r>
        <w:t xml:space="preserve">  </w:t>
      </w:r>
    </w:p>
    <w:p w14:paraId="1584E5C9" w14:textId="77777777" w:rsidR="00E32698" w:rsidRDefault="00F24F75">
      <w:pPr>
        <w:numPr>
          <w:ilvl w:val="0"/>
          <w:numId w:val="1"/>
        </w:numPr>
        <w:spacing w:after="16" w:line="248" w:lineRule="auto"/>
        <w:ind w:hanging="361"/>
      </w:pPr>
      <w:r>
        <w:rPr>
          <w:sz w:val="20"/>
        </w:rPr>
        <w:t xml:space="preserve">We ask that you register with us to gain access to you Anenta account if you have not done so already.  You can do this by clicking </w:t>
      </w:r>
      <w:hyperlink r:id="rId10">
        <w:r>
          <w:rPr>
            <w:color w:val="0563C1"/>
            <w:sz w:val="20"/>
            <w:u w:val="single" w:color="0563C1"/>
          </w:rPr>
          <w:t>her</w:t>
        </w:r>
      </w:hyperlink>
      <w:hyperlink r:id="rId11">
        <w:r>
          <w:rPr>
            <w:color w:val="0563C1"/>
            <w:sz w:val="20"/>
            <w:u w:val="single" w:color="0563C1"/>
          </w:rPr>
          <w:t>e</w:t>
        </w:r>
      </w:hyperlink>
      <w:hyperlink r:id="rId12">
        <w:r>
          <w:rPr>
            <w:sz w:val="20"/>
          </w:rPr>
          <w:t>.</w:t>
        </w:r>
      </w:hyperlink>
      <w:hyperlink r:id="rId13">
        <w:r>
          <w:rPr>
            <w:sz w:val="20"/>
          </w:rPr>
          <w:t xml:space="preserve"> </w:t>
        </w:r>
      </w:hyperlink>
      <w:hyperlink r:id="rId14">
        <w:r>
          <w:t xml:space="preserve"> </w:t>
        </w:r>
      </w:hyperlink>
      <w:r>
        <w:t xml:space="preserve"> </w:t>
      </w:r>
    </w:p>
    <w:p w14:paraId="267012A2" w14:textId="77777777" w:rsidR="00E32698" w:rsidRDefault="00F24F75">
      <w:pPr>
        <w:spacing w:after="0"/>
        <w:ind w:left="30"/>
      </w:pPr>
      <w:r>
        <w:rPr>
          <w:sz w:val="20"/>
        </w:rPr>
        <w:t xml:space="preserve"> </w:t>
      </w:r>
      <w:r>
        <w:t xml:space="preserve"> </w:t>
      </w:r>
    </w:p>
    <w:p w14:paraId="348796B0" w14:textId="77777777" w:rsidR="00E32698" w:rsidRDefault="00F24F75">
      <w:pPr>
        <w:spacing w:after="16" w:line="248" w:lineRule="auto"/>
        <w:ind w:left="40" w:hanging="10"/>
      </w:pPr>
      <w:r>
        <w:rPr>
          <w:sz w:val="20"/>
        </w:rPr>
        <w:t>If you have any queries with regards to this communication, please register first then open a service ticket through your Anenta account.</w:t>
      </w:r>
      <w:r>
        <w:t xml:space="preserve">  </w:t>
      </w:r>
    </w:p>
    <w:p w14:paraId="50AC9C80" w14:textId="77777777" w:rsidR="00E32698" w:rsidRDefault="00F24F75">
      <w:pPr>
        <w:spacing w:after="0"/>
        <w:ind w:left="30"/>
      </w:pPr>
      <w:r>
        <w:rPr>
          <w:sz w:val="20"/>
        </w:rPr>
        <w:t xml:space="preserve"> </w:t>
      </w:r>
      <w:r>
        <w:t xml:space="preserve">  </w:t>
      </w:r>
    </w:p>
    <w:p w14:paraId="08FCCE0B" w14:textId="77777777" w:rsidR="00E32698" w:rsidRDefault="00F24F75">
      <w:pPr>
        <w:spacing w:after="16" w:line="248" w:lineRule="auto"/>
        <w:ind w:left="40" w:hanging="10"/>
      </w:pPr>
      <w:r>
        <w:rPr>
          <w:sz w:val="20"/>
        </w:rPr>
        <w:t>Anenta Ltd</w:t>
      </w:r>
      <w:r>
        <w:t xml:space="preserve">  </w:t>
      </w:r>
    </w:p>
    <w:p w14:paraId="657932EB" w14:textId="77777777" w:rsidR="00E32698" w:rsidRDefault="00F24F75">
      <w:pPr>
        <w:spacing w:after="28"/>
        <w:ind w:left="156"/>
        <w:jc w:val="center"/>
      </w:pPr>
      <w:r>
        <w:rPr>
          <w:b/>
          <w:color w:val="767171"/>
          <w:sz w:val="19"/>
        </w:rPr>
        <w:t xml:space="preserve">Anenta Ltd – Redefining Waste Services   </w:t>
      </w:r>
      <w:r>
        <w:t xml:space="preserve">  </w:t>
      </w:r>
    </w:p>
    <w:p w14:paraId="75A340AD" w14:textId="77777777" w:rsidR="00E32698" w:rsidRDefault="00F24F75">
      <w:pPr>
        <w:spacing w:after="72" w:line="239" w:lineRule="auto"/>
        <w:ind w:left="1355" w:right="1081"/>
        <w:jc w:val="center"/>
      </w:pPr>
      <w:r>
        <w:rPr>
          <w:sz w:val="19"/>
        </w:rPr>
        <w:t xml:space="preserve">Rourke House, The Causeway, Staines Upon Thames TW18 3BA email: contact@anenta.com </w:t>
      </w:r>
      <w:r>
        <w:rPr>
          <w:color w:val="767171"/>
          <w:sz w:val="19"/>
        </w:rPr>
        <w:t>|</w:t>
      </w:r>
      <w:r>
        <w:rPr>
          <w:sz w:val="19"/>
        </w:rPr>
        <w:t xml:space="preserve"> tel: 03301 222 143 </w:t>
      </w:r>
      <w:r>
        <w:t xml:space="preserve">  </w:t>
      </w:r>
    </w:p>
    <w:p w14:paraId="12F52EDA" w14:textId="77777777" w:rsidR="00E32698" w:rsidRDefault="00F24F75">
      <w:pPr>
        <w:spacing w:after="0"/>
        <w:ind w:left="148"/>
        <w:jc w:val="center"/>
      </w:pPr>
      <w:r>
        <w:rPr>
          <w:color w:val="767171"/>
          <w:sz w:val="17"/>
        </w:rPr>
        <w:t xml:space="preserve">Registered in England and Wales – 08523321 </w:t>
      </w:r>
      <w:r>
        <w:t xml:space="preserve">  </w:t>
      </w:r>
    </w:p>
    <w:sectPr w:rsidR="00E32698">
      <w:pgSz w:w="11905" w:h="16840"/>
      <w:pgMar w:top="879" w:right="1248" w:bottom="1440" w:left="11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737A9"/>
    <w:multiLevelType w:val="hybridMultilevel"/>
    <w:tmpl w:val="15387564"/>
    <w:lvl w:ilvl="0" w:tplc="121ACDE2">
      <w:start w:val="1"/>
      <w:numFmt w:val="bullet"/>
      <w:lvlText w:val="•"/>
      <w:lvlJc w:val="left"/>
      <w:pPr>
        <w:ind w:left="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E84454">
      <w:start w:val="1"/>
      <w:numFmt w:val="bullet"/>
      <w:lvlText w:val="o"/>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5A6C1C">
      <w:start w:val="1"/>
      <w:numFmt w:val="bullet"/>
      <w:lvlText w:val="▪"/>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8520C">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F4352A">
      <w:start w:val="1"/>
      <w:numFmt w:val="bullet"/>
      <w:lvlText w:val="o"/>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9A2F6A">
      <w:start w:val="1"/>
      <w:numFmt w:val="bullet"/>
      <w:lvlText w:val="▪"/>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D2B1AE">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2E5DFE">
      <w:start w:val="1"/>
      <w:numFmt w:val="bullet"/>
      <w:lvlText w:val="o"/>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88903A">
      <w:start w:val="1"/>
      <w:numFmt w:val="bullet"/>
      <w:lvlText w:val="▪"/>
      <w:lvlJc w:val="left"/>
      <w:pPr>
        <w:ind w:left="6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6873AE"/>
    <w:multiLevelType w:val="hybridMultilevel"/>
    <w:tmpl w:val="3E0A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274AB"/>
    <w:multiLevelType w:val="hybridMultilevel"/>
    <w:tmpl w:val="4596FC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245001726">
    <w:abstractNumId w:val="0"/>
  </w:num>
  <w:num w:numId="2" w16cid:durableId="1739861998">
    <w:abstractNumId w:val="1"/>
  </w:num>
  <w:num w:numId="3" w16cid:durableId="868876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698"/>
    <w:rsid w:val="001B528B"/>
    <w:rsid w:val="00212400"/>
    <w:rsid w:val="00364BE8"/>
    <w:rsid w:val="004C1B25"/>
    <w:rsid w:val="00857747"/>
    <w:rsid w:val="0089537E"/>
    <w:rsid w:val="00AC72F7"/>
    <w:rsid w:val="00C36E30"/>
    <w:rsid w:val="00C85D36"/>
    <w:rsid w:val="00E32698"/>
    <w:rsid w:val="00E97BD0"/>
    <w:rsid w:val="00F24F75"/>
    <w:rsid w:val="00F454BC"/>
    <w:rsid w:val="00F5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272"/>
  <w15:docId w15:val="{8CACB5EB-8F50-E94A-9CBC-F143DC14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3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ector.anenta.com/nhse_registrations" TargetMode="External"/><Relationship Id="rId13" Type="http://schemas.openxmlformats.org/officeDocument/2006/relationships/hyperlink" Target="https://vector.anenta.com/nhse_registrations" TargetMode="External"/><Relationship Id="rId3" Type="http://schemas.openxmlformats.org/officeDocument/2006/relationships/settings" Target="settings.xml"/><Relationship Id="rId7" Type="http://schemas.openxmlformats.org/officeDocument/2006/relationships/hyperlink" Target="https://vector.anenta.com/nhse_registrations" TargetMode="External"/><Relationship Id="rId12" Type="http://schemas.openxmlformats.org/officeDocument/2006/relationships/hyperlink" Target="https://vector.anenta.com/nhse_registr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ector.anenta.com/nhse_registrations" TargetMode="External"/><Relationship Id="rId11" Type="http://schemas.openxmlformats.org/officeDocument/2006/relationships/hyperlink" Target="https://vector.anenta.com/nhse_registratio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vector.anenta.com/nhse_registrations" TargetMode="External"/><Relationship Id="rId4" Type="http://schemas.openxmlformats.org/officeDocument/2006/relationships/webSettings" Target="webSettings.xml"/><Relationship Id="rId9" Type="http://schemas.openxmlformats.org/officeDocument/2006/relationships/hyperlink" Target="https://vector.anenta.com/nhse_registrations" TargetMode="External"/><Relationship Id="rId14" Type="http://schemas.openxmlformats.org/officeDocument/2006/relationships/hyperlink" Target="https://vector.anenta.com/nhse_regist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Anenta Introduction Comms 7 Sept 21.docx</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Anenta Introduction Comms 7 Sept 21.docx</dc:title>
  <dc:subject/>
  <dc:creator>Kim Ormsby</dc:creator>
  <cp:keywords/>
  <cp:lastModifiedBy>Licensing Herts LPC</cp:lastModifiedBy>
  <cp:revision>2</cp:revision>
  <dcterms:created xsi:type="dcterms:W3CDTF">2022-08-03T13:53:00Z</dcterms:created>
  <dcterms:modified xsi:type="dcterms:W3CDTF">2022-08-03T13:53:00Z</dcterms:modified>
</cp:coreProperties>
</file>